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F7F" w:rsidRDefault="00101F7F" w:rsidP="00101F7F">
      <w:pPr>
        <w:pStyle w:val="a5"/>
      </w:pPr>
      <w:r>
        <w:t xml:space="preserve">Зарегистрировано в Минюсте РФ 8 мая 2014 г. </w:t>
      </w:r>
    </w:p>
    <w:p w:rsidR="00101F7F" w:rsidRPr="00101F7F" w:rsidRDefault="00101F7F" w:rsidP="00101F7F">
      <w:pPr>
        <w:pStyle w:val="1"/>
        <w:jc w:val="both"/>
        <w:rPr>
          <w:b w:val="0"/>
          <w:bCs w:val="0"/>
          <w:u w:val="none"/>
        </w:rPr>
      </w:pPr>
      <w:r w:rsidRPr="00557511">
        <w:rPr>
          <w:b w:val="0"/>
          <w:bCs w:val="0"/>
          <w:u w:val="none"/>
        </w:rPr>
        <w:t>Регистрационный № 32215</w:t>
      </w:r>
    </w:p>
    <w:p w:rsidR="00101F7F" w:rsidRPr="00101F7F" w:rsidRDefault="00101F7F" w:rsidP="00101F7F"/>
    <w:p w:rsidR="00101F7F" w:rsidRDefault="00101F7F" w:rsidP="00101F7F">
      <w:pPr>
        <w:pStyle w:val="1"/>
      </w:pPr>
      <w:r>
        <w:t>Приказ Министерства образования и науки РФ от 12 марта 2014 г. № 177</w:t>
      </w:r>
      <w:r>
        <w:br/>
        <w:t>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направленности”</w:t>
      </w:r>
    </w:p>
    <w:p w:rsidR="00101F7F" w:rsidRDefault="00101F7F" w:rsidP="00101F7F">
      <w:pPr>
        <w:pStyle w:val="a5"/>
      </w:pPr>
    </w:p>
    <w:p w:rsidR="00101F7F" w:rsidRDefault="00101F7F" w:rsidP="00101F7F">
      <w:r>
        <w:t>В соответствии с пунктом 15 части 1 и частью 9 статьи 34 Федерального закона от 29 декабря 2012 г. № 273-ФЗ “Об образовании в Российской Федерации”(Собрание законодательства Российской Федерации, 2012, № 53, ст. 7598; 2013, № 19, ст. 2326; № 23, ст. 2878; № 27, ст. 3462; № 30, ст. 4036; № 48, ст. 6165; 2014, № 6, ст. 562, ст. 566), подпунктами 5.2.19-5.2.21 Положения о Министерстве образования и науки Российской Федерации, утвержденного постановлением Правительства Российской Федерации от 3 июня 2013 г. № 466 (Собрание законодательства Российской Федерации, 2013, № 23, ст. 2923; № 33, ст. 4386; № 37, ст. 4702; 2014, № 2, ст. 126; № 6, ст. 582), приказываю:</w:t>
      </w:r>
    </w:p>
    <w:p w:rsidR="00101F7F" w:rsidRDefault="00101F7F" w:rsidP="00101F7F">
      <w:r>
        <w:t>Утвердить прилагаемые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101F7F" w:rsidRDefault="00101F7F" w:rsidP="00101F7F"/>
    <w:tbl>
      <w:tblPr>
        <w:tblW w:w="0" w:type="auto"/>
        <w:tblInd w:w="108" w:type="dxa"/>
        <w:tblLook w:val="0000"/>
      </w:tblPr>
      <w:tblGrid>
        <w:gridCol w:w="6804"/>
        <w:gridCol w:w="3401"/>
      </w:tblGrid>
      <w:tr w:rsidR="00101F7F" w:rsidTr="00FA4688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01F7F" w:rsidRDefault="00101F7F" w:rsidP="00FA4688">
            <w:pPr>
              <w:pStyle w:val="a3"/>
            </w:pPr>
            <w:r>
              <w:t>Министр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101F7F" w:rsidRDefault="00101F7F" w:rsidP="00FA4688">
            <w:pPr>
              <w:pStyle w:val="a4"/>
            </w:pPr>
            <w:r>
              <w:t>Д.В. Ливанов</w:t>
            </w:r>
          </w:p>
        </w:tc>
      </w:tr>
    </w:tbl>
    <w:p w:rsidR="00101F7F" w:rsidRDefault="00101F7F" w:rsidP="00101F7F"/>
    <w:p w:rsidR="00101F7F" w:rsidRDefault="00101F7F" w:rsidP="00101F7F">
      <w:pPr>
        <w:pStyle w:val="a5"/>
      </w:pPr>
    </w:p>
    <w:p w:rsidR="00101F7F" w:rsidRDefault="00101F7F" w:rsidP="00101F7F"/>
    <w:p w:rsidR="00101F7F" w:rsidRDefault="00101F7F" w:rsidP="00101F7F">
      <w:pPr>
        <w:jc w:val="right"/>
      </w:pPr>
      <w:r>
        <w:t>Приложение</w:t>
      </w:r>
    </w:p>
    <w:p w:rsidR="00101F7F" w:rsidRDefault="00101F7F" w:rsidP="00101F7F"/>
    <w:p w:rsidR="00101F7F" w:rsidRDefault="00101F7F" w:rsidP="00101F7F">
      <w:pPr>
        <w:pStyle w:val="1"/>
      </w:pPr>
      <w:r>
        <w:t>Порядок</w:t>
      </w:r>
      <w:r>
        <w:br/>
        <w:t>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>
        <w:br/>
        <w:t>(утв. приказом Министерства образования и науки РФ от 12 марта 2014 г. № 177)</w:t>
      </w:r>
    </w:p>
    <w:p w:rsidR="00101F7F" w:rsidRDefault="00101F7F" w:rsidP="00101F7F"/>
    <w:p w:rsidR="00101F7F" w:rsidRDefault="00101F7F" w:rsidP="00101F7F">
      <w:pPr>
        <w:pStyle w:val="1"/>
      </w:pPr>
      <w:r>
        <w:t>I. Общие положения</w:t>
      </w:r>
    </w:p>
    <w:p w:rsidR="00101F7F" w:rsidRDefault="00101F7F" w:rsidP="00101F7F">
      <w:pPr>
        <w:pStyle w:val="1"/>
      </w:pPr>
    </w:p>
    <w:p w:rsidR="00101F7F" w:rsidRDefault="00101F7F" w:rsidP="00101F7F">
      <w:r>
        <w:t xml:space="preserve">1.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</w:t>
      </w:r>
      <w:r>
        <w:lastRenderedPageBreak/>
        <w:t>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 w:rsidR="00101F7F" w:rsidRDefault="00101F7F" w:rsidP="00101F7F">
      <w: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101F7F" w:rsidRDefault="00101F7F" w:rsidP="00101F7F">
      <w: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101F7F" w:rsidRDefault="00101F7F" w:rsidP="00101F7F">
      <w: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101F7F" w:rsidRDefault="00101F7F" w:rsidP="00101F7F">
      <w:r>
        <w:t>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101F7F" w:rsidRDefault="00101F7F" w:rsidP="00101F7F">
      <w:r>
        <w:t>3. Действие настоящего Порядка не распространяется на специальные учебно-воспитательные образовательные организации для обучающихся с девиантным (общественно опасным) поведением и общеобразовательные организации при исправительных учреждениях уголовно-исполнительной системы.</w:t>
      </w:r>
    </w:p>
    <w:p w:rsidR="00101F7F" w:rsidRDefault="00101F7F" w:rsidP="00101F7F">
      <w:r>
        <w:t>4. Перевод обучающихся не зависит от периода (времени) учебного года.</w:t>
      </w:r>
    </w:p>
    <w:p w:rsidR="00101F7F" w:rsidRDefault="00101F7F" w:rsidP="00101F7F"/>
    <w:p w:rsidR="00101F7F" w:rsidRDefault="00101F7F" w:rsidP="00101F7F">
      <w:pPr>
        <w:pStyle w:val="1"/>
      </w:pPr>
      <w:r>
        <w:t>II. Перевод совершеннолетнего обучающегося по его инициативе или несовершеннолетнего обучающегося по инициативе его родителей (законных представителей)</w:t>
      </w:r>
    </w:p>
    <w:p w:rsidR="00101F7F" w:rsidRDefault="00101F7F" w:rsidP="00101F7F"/>
    <w:p w:rsidR="00101F7F" w:rsidRDefault="00101F7F" w:rsidP="00101F7F">
      <w:r>
        <w:t>5.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обучающийся или родители (законные представители) несовершеннолетнего обучающегося:</w:t>
      </w:r>
    </w:p>
    <w:p w:rsidR="00101F7F" w:rsidRDefault="00101F7F" w:rsidP="00101F7F">
      <w:r>
        <w:t>осуществляют выбор принимающей организации;</w:t>
      </w:r>
    </w:p>
    <w:p w:rsidR="00101F7F" w:rsidRDefault="00101F7F" w:rsidP="00101F7F">
      <w:r>
        <w:t>обращаются в выбранную организацию с запросом о наличии свободных мест, в том числе с использованием сети Интернет;</w:t>
      </w:r>
    </w:p>
    <w:p w:rsidR="00101F7F" w:rsidRDefault="00101F7F" w:rsidP="00101F7F">
      <w: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101F7F" w:rsidRDefault="00101F7F" w:rsidP="00101F7F">
      <w:r>
        <w:t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101F7F" w:rsidRDefault="00101F7F" w:rsidP="00101F7F">
      <w:r>
        <w:lastRenderedPageBreak/>
        <w:t>6.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101F7F" w:rsidRDefault="00101F7F" w:rsidP="00101F7F">
      <w:r>
        <w:t>а) фамилия, имя, отчество (при наличии) обучающегося;</w:t>
      </w:r>
    </w:p>
    <w:p w:rsidR="00101F7F" w:rsidRDefault="00101F7F" w:rsidP="00101F7F">
      <w:r>
        <w:t>б) дата рождения;</w:t>
      </w:r>
    </w:p>
    <w:p w:rsidR="00101F7F" w:rsidRDefault="00101F7F" w:rsidP="00101F7F">
      <w:r>
        <w:t>в) класс и профиль обучения (при наличии);</w:t>
      </w:r>
    </w:p>
    <w:p w:rsidR="00101F7F" w:rsidRDefault="00101F7F" w:rsidP="00101F7F">
      <w: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101F7F" w:rsidRDefault="00101F7F" w:rsidP="00101F7F">
      <w:r>
        <w:t>7.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101F7F" w:rsidRDefault="00101F7F" w:rsidP="00101F7F">
      <w:r>
        <w:t>8. Исходная организация выдает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p w:rsidR="00101F7F" w:rsidRDefault="00101F7F" w:rsidP="00101F7F">
      <w:r>
        <w:t>личное дело обучающегося;</w:t>
      </w:r>
    </w:p>
    <w:p w:rsidR="00101F7F" w:rsidRDefault="00101F7F" w:rsidP="00101F7F">
      <w: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101F7F" w:rsidRDefault="00101F7F" w:rsidP="00101F7F">
      <w:r>
        <w:t>9. Требование предоставления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допускается.</w:t>
      </w:r>
    </w:p>
    <w:p w:rsidR="00101F7F" w:rsidRDefault="00101F7F" w:rsidP="00101F7F">
      <w:r>
        <w:t>10. Указанные в пункте 8 настоящего Порядка документы представляются совершеннолетним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101F7F" w:rsidRDefault="00101F7F" w:rsidP="00101F7F">
      <w:r>
        <w:t>11.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 заявления и документов, указанных в пункте 8 настоящего Порядка, с указанием даты зачисления и класса.</w:t>
      </w:r>
    </w:p>
    <w:p w:rsidR="00101F7F" w:rsidRDefault="00101F7F" w:rsidP="00101F7F">
      <w:r>
        <w:t>12.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101F7F" w:rsidRDefault="00101F7F" w:rsidP="00101F7F"/>
    <w:p w:rsidR="00101F7F" w:rsidRDefault="00101F7F" w:rsidP="00101F7F">
      <w:pPr>
        <w:pStyle w:val="1"/>
      </w:pPr>
      <w:r>
        <w:t xml:space="preserve">III. Перевод обучающегося в случае прекращения деятельности исходной организации,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</w:t>
      </w:r>
      <w:r>
        <w:lastRenderedPageBreak/>
        <w:t>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</w:p>
    <w:p w:rsidR="00101F7F" w:rsidRDefault="00101F7F" w:rsidP="00101F7F"/>
    <w:p w:rsidR="00101F7F" w:rsidRDefault="00101F7F" w:rsidP="00101F7F">
      <w:r>
        <w:t>13.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пунктом 2 настоящего Порядка.</w:t>
      </w:r>
    </w:p>
    <w:p w:rsidR="00101F7F" w:rsidRDefault="00101F7F" w:rsidP="00101F7F">
      <w:r>
        <w:t>О 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пункте 2 настоящего Порядка, на перевод в принимающую организацию.</w:t>
      </w:r>
    </w:p>
    <w:p w:rsidR="00101F7F" w:rsidRDefault="00101F7F" w:rsidP="00101F7F">
      <w:r>
        <w:t>14.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разместить указанное уведомление на своем официальном сайте в сети Интернет:</w:t>
      </w:r>
    </w:p>
    <w:p w:rsidR="00101F7F" w:rsidRDefault="00101F7F" w:rsidP="00101F7F">
      <w: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101F7F" w:rsidRDefault="00101F7F" w:rsidP="00101F7F">
      <w: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действия-лицензии на осуществление образовательной деятельности;</w:t>
      </w:r>
    </w:p>
    <w:p w:rsidR="00101F7F" w:rsidRDefault="00101F7F" w:rsidP="00101F7F">
      <w:r>
        <w:t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аккредитационные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101F7F" w:rsidRDefault="00101F7F" w:rsidP="00101F7F">
      <w:r>
        <w:t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аккредитационного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</w:p>
    <w:p w:rsidR="00101F7F" w:rsidRDefault="00101F7F" w:rsidP="00101F7F">
      <w:r>
        <w:lastRenderedPageBreak/>
        <w:t>в случае отказа аккредитационного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аккредитационного органа об отказе исходной организации в государственной аккредитации по соответствующей образовательной программе.</w:t>
      </w:r>
    </w:p>
    <w:p w:rsidR="00101F7F" w:rsidRDefault="00101F7F" w:rsidP="00101F7F">
      <w:r>
        <w:t>15. Учредитель, за исключением случая, указанного в пункте 13 настоящего Порядка, осуществляет выбор принимающих организаций с использованием:</w:t>
      </w:r>
    </w:p>
    <w:p w:rsidR="00101F7F" w:rsidRDefault="00101F7F" w:rsidP="00101F7F">
      <w:r>
        <w:t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</w:p>
    <w:p w:rsidR="00101F7F" w:rsidRDefault="00101F7F" w:rsidP="00101F7F">
      <w: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101F7F" w:rsidRDefault="00101F7F" w:rsidP="00101F7F">
      <w:r>
        <w:t>16. Учредитель запрашивает выбранные им из Реестра организаций,,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101F7F" w:rsidRDefault="00101F7F" w:rsidP="00101F7F">
      <w: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101F7F" w:rsidRDefault="00101F7F" w:rsidP="00101F7F">
      <w:r>
        <w:t>17. 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пункте 2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 </w:t>
      </w:r>
    </w:p>
    <w:p w:rsidR="00101F7F" w:rsidRDefault="00101F7F" w:rsidP="00101F7F">
      <w:r>
        <w:t>18. После получения соответствующих письменных согласий лиц, указанных в пункте 2 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</w:p>
    <w:p w:rsidR="00101F7F" w:rsidRDefault="00101F7F" w:rsidP="00101F7F">
      <w:r>
        <w:t>19. В случае отказа от перевода в предлагаемую принимающую организацию совершеннолетний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101F7F" w:rsidRDefault="00101F7F" w:rsidP="00101F7F">
      <w:r>
        <w:t>20.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пункте 2 настоящего Порядка, личные дела обучающихся.</w:t>
      </w:r>
    </w:p>
    <w:p w:rsidR="00101F7F" w:rsidRDefault="00101F7F" w:rsidP="00101F7F">
      <w:r>
        <w:lastRenderedPageBreak/>
        <w:t>21. 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</w:p>
    <w:p w:rsidR="00101F7F" w:rsidRDefault="00101F7F" w:rsidP="00101F7F">
      <w: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101F7F" w:rsidRDefault="00101F7F" w:rsidP="00101F7F">
      <w:r>
        <w:t>22.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лиц, указанных в пункте 2 настоящего Порядка.</w:t>
      </w:r>
    </w:p>
    <w:p w:rsidR="00101F7F" w:rsidRDefault="00101F7F" w:rsidP="00101F7F"/>
    <w:p w:rsidR="00D60014" w:rsidRDefault="00D60014"/>
    <w:sectPr w:rsidR="00D60014">
      <w:pgSz w:w="11906" w:h="16838"/>
      <w:pgMar w:top="1134" w:right="850" w:bottom="1134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01F7F"/>
    <w:rsid w:val="00101F7F"/>
    <w:rsid w:val="00D60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01F7F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1F7F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3">
    <w:name w:val="Нормальный (лев. подпись)"/>
    <w:basedOn w:val="a"/>
    <w:next w:val="a"/>
    <w:uiPriority w:val="99"/>
    <w:rsid w:val="00101F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Нормальный (прав. подпись)"/>
    <w:basedOn w:val="a"/>
    <w:next w:val="a"/>
    <w:uiPriority w:val="99"/>
    <w:rsid w:val="00101F7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101F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2368</Words>
  <Characters>13504</Characters>
  <Application>Microsoft Office Word</Application>
  <DocSecurity>0</DocSecurity>
  <Lines>112</Lines>
  <Paragraphs>31</Paragraphs>
  <ScaleCrop>false</ScaleCrop>
  <Company>МАОУ СОШ № 1</Company>
  <LinksUpToDate>false</LinksUpToDate>
  <CharactersWithSpaces>15841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new1</dc:creator>
  <cp:keywords/>
  <dc:description/>
  <cp:lastModifiedBy>new1</cp:lastModifiedBy>
  <cp:revision>2</cp:revision>
  <dcterms:created xsi:type="dcterms:W3CDTF">2015-02-02T08:04:00Z</dcterms:created>
  <dcterms:modified xsi:type="dcterms:W3CDTF">2015-02-02T08:04:00Z</dcterms:modified>
</cp:coreProperties>
</file>